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38"/>
          <w:szCs w:val="38"/>
        </w:rPr>
      </w:pPr>
      <w:bookmarkStart w:colFirst="0" w:colLast="0" w:name="_ors9ok40s4d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FREEMOON MCHJ — OMMAVIY OFERTA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vspkvclv07c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I. Umumiy qoidalar</w:t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Ushbu hujjat (keyingi o‘rinlarda — </w:t>
      </w:r>
      <w:r w:rsidDel="00000000" w:rsidR="00000000" w:rsidRPr="00000000">
        <w:rPr>
          <w:i w:val="1"/>
          <w:rtl w:val="0"/>
        </w:rPr>
        <w:t xml:space="preserve">Oferta</w:t>
      </w:r>
      <w:r w:rsidDel="00000000" w:rsidR="00000000" w:rsidRPr="00000000">
        <w:rPr>
          <w:rtl w:val="0"/>
        </w:rPr>
        <w:t xml:space="preserve"> yoki </w:t>
      </w:r>
      <w:r w:rsidDel="00000000" w:rsidR="00000000" w:rsidRPr="00000000">
        <w:rPr>
          <w:i w:val="1"/>
          <w:rtl w:val="0"/>
        </w:rPr>
        <w:t xml:space="preserve">Shartnoma</w:t>
      </w:r>
      <w:r w:rsidDel="00000000" w:rsidR="00000000" w:rsidRPr="00000000">
        <w:rPr>
          <w:rtl w:val="0"/>
        </w:rPr>
        <w:t xml:space="preserve">) Freemoon MChJ (keyingi o‘rinlarda — </w:t>
      </w:r>
      <w:r w:rsidDel="00000000" w:rsidR="00000000" w:rsidRPr="00000000">
        <w:rPr>
          <w:i w:val="1"/>
          <w:rtl w:val="0"/>
        </w:rPr>
        <w:t xml:space="preserve">Platforma</w:t>
      </w:r>
      <w:r w:rsidDel="00000000" w:rsidR="00000000" w:rsidRPr="00000000">
        <w:rPr>
          <w:rtl w:val="0"/>
        </w:rPr>
        <w:t xml:space="preserve">) tomonidan taqdim etiluvchi ommaviy taklif bo‘lib, Platforma veb-saytida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www.freemoon.uz</w:t>
        </w:r>
      </w:hyperlink>
      <w:r w:rsidDel="00000000" w:rsidR="00000000" w:rsidRPr="00000000">
        <w:rPr>
          <w:rtl w:val="0"/>
        </w:rPr>
        <w:t xml:space="preserve">) e’lon qilingan. Foydalanuvchi Platformada xizmatlarni sotib olib yoki xizmatlardan foydalanishni boshlagan paytdan ushbu Oferta shartlarini to‘liq qabul qilgan hisoblanadi.</w:t>
      </w:r>
    </w:p>
    <w:p w:rsidR="00000000" w:rsidDel="00000000" w:rsidP="00000000" w:rsidRDefault="00000000" w:rsidRPr="00000000" w14:paraId="00000004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Ushbu Oferta O‘zbekiston Respublikasi Fuqarolik kodeksi va elektron tijoratga oid normalar, shuningdek shaxsiy ma’lumotlarni himoya qilish va mualliflik huquqi qonunlari asosida shakllantirilgan.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e7yaiwbtch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II. Ta’riflar (asosiy)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Foydalanuvchi</w:t>
      </w:r>
      <w:r w:rsidDel="00000000" w:rsidR="00000000" w:rsidRPr="00000000">
        <w:rPr>
          <w:rtl w:val="0"/>
        </w:rPr>
        <w:t xml:space="preserve"> — Platforma orqali xizmat (kurs, trening, vebinar va boshqalar) xarid qiluvchi shaxs.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Raqamli Mahsulot / Xizmat</w:t>
      </w:r>
      <w:r w:rsidDel="00000000" w:rsidR="00000000" w:rsidRPr="00000000">
        <w:rPr>
          <w:rtl w:val="0"/>
        </w:rPr>
        <w:t xml:space="preserve"> — Platformada taqdim etiluvchi onlayn kurslar, video va audio darsliklar, elektron materiallar, jonli sesiyalar, topshiriqlar, hamda ularga bog‘liq xizmatlar.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Mentor / Kontent Muallifi</w:t>
      </w:r>
      <w:r w:rsidDel="00000000" w:rsidR="00000000" w:rsidRPr="00000000">
        <w:rPr>
          <w:rtl w:val="0"/>
        </w:rPr>
        <w:t xml:space="preserve"> — Platformada o‘z kontentini joylashtiruvchi shaxs.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Buyurtma</w:t>
      </w:r>
      <w:r w:rsidDel="00000000" w:rsidR="00000000" w:rsidRPr="00000000">
        <w:rPr>
          <w:rtl w:val="0"/>
        </w:rPr>
        <w:t xml:space="preserve"> — Foydalanuvchi tomonidan Platforma orqali yuborilgan elektron sotib olish arizasi.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Aksept</w:t>
      </w:r>
      <w:r w:rsidDel="00000000" w:rsidR="00000000" w:rsidRPr="00000000">
        <w:rPr>
          <w:rtl w:val="0"/>
        </w:rPr>
        <w:t xml:space="preserve"> — Foydalanuvchi tomonidan Buyurtma bo‘yicha «Toʻlash» tugmasini bosish orqali berilgan to‘liq va shartsiz rozilik.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Litsenziya</w:t>
      </w:r>
      <w:r w:rsidDel="00000000" w:rsidR="00000000" w:rsidRPr="00000000">
        <w:rPr>
          <w:rtl w:val="0"/>
        </w:rPr>
        <w:t xml:space="preserve"> — Platforma va (yoki) muallif tomonidan Foydalanuvchiga beriladigan foydalanish huquqi (egalik o‘tmaydi).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0t9ym5frpkq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III. Shartnomaning predmeti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ushbu Shartnoma shartlariga muvofiq Foydalanuvchiga Platformada joylashtirilgan Raqamli Mahsulotlardan shartlarda ko‘rsatilgan tartibda foydalanish imkoniyatini beradi.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Platforma vositachi (marketplace) sifatida ishlaydi: kontentni joylashtirish va sotishni tashkil etadi, to‘lovlarni qabul qiladi. Kontent mazmuni, sifat va o‘quv natijalariga nisbatan asosiy javobgarlik kontent muallifiga (mentorga) tegishli.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Ushbu Shartnoma Foydalanuvchiga mahsulot bo‘yicha </w:t>
      </w:r>
      <w:r w:rsidDel="00000000" w:rsidR="00000000" w:rsidRPr="00000000">
        <w:rPr>
          <w:b w:val="1"/>
          <w:rtl w:val="0"/>
        </w:rPr>
        <w:t xml:space="preserve">egalik huquqini</w:t>
      </w:r>
      <w:r w:rsidDel="00000000" w:rsidR="00000000" w:rsidRPr="00000000">
        <w:rPr>
          <w:rtl w:val="0"/>
        </w:rPr>
        <w:t xml:space="preserve"> o‘tkazmaydi — Foydalanuvchiga </w:t>
      </w:r>
      <w:r w:rsidDel="00000000" w:rsidR="00000000" w:rsidRPr="00000000">
        <w:rPr>
          <w:b w:val="1"/>
          <w:rtl w:val="0"/>
        </w:rPr>
        <w:t xml:space="preserve">cheklangan, non-exclusive, non-transferable</w:t>
      </w:r>
      <w:r w:rsidDel="00000000" w:rsidR="00000000" w:rsidRPr="00000000">
        <w:rPr>
          <w:rtl w:val="0"/>
        </w:rPr>
        <w:t xml:space="preserve"> litsenziya beriladi (batafsil Litsenziya bo‘limida).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0bb1b9v8qy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IV. Oferta va Aksept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Platformada joylashtirilgan har bir mahsulotning sahifasida e’lon qilingan narx, tavsif va yetkazib berish shartlari — ommaviy oferta asosini tashkil etadi. Fuqarolik kodeksi talablariga binoan (ommaviy oferta) Foydalanuvchi «To‘lash»ni bosgan va to‘lov Platforma tomonidan qabul qilingan paytdan shartnoma tuzilgan hisoblanadi.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Platforma Akseptni elektron xabar (elektron pochta yoki SMS) bilan tasdiqlaydi va Foydalanuvchi hisobiga mahsulotga kirishni ochadi.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s6047qk76bj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V. Ro‘yxatdan o‘tish, identifikatsiya va hisob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Mahsulot sotib olish uchun Foydalanuvchi Platformada ro‘yxatdan o‘tishi yoki tizimga kirmog‘i (avtorizatsiya) talab etiladi. Ro‘yxatga olishda Foydalanuvchi aniq va haqiqiy shaxsiy ma’lumotlarni taqdim etishi shart.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Foydalanuvchi o‘z login-parol ma’lumotlarini saqlash va maxfiyligini ta’minlashga javobgardir; hisobdan kelib chiqqan barcha harakatlar Foydalanuvchining hisobiga bog‘lanadi.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b2fh3no9u3e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VI. Narxlar, to‘lovlar va hisob-quvvat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Narxlar Platforma sahifasida ko‘rsatiladi va valuta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UZS </w:t>
      </w:r>
      <w:r w:rsidDel="00000000" w:rsidR="00000000" w:rsidRPr="00000000">
        <w:rPr>
          <w:rtl w:val="0"/>
        </w:rPr>
        <w:t xml:space="preserve">bilan belgilanadi. Platforma narxlarni e’lon qilinishidan oldin o‘zgartirish huquqiga ega; e’lon qilingan paytdagi narx keyingi buyurtmalar uchun asos hisoblanadi.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To‘lovlar Platforma tomonidan ruxsat etilgan to‘lov operatorlari orqali amalga oshiriladi. To‘lov qilingan vaqtda Platforma to‘lovni qayd qilib, Foydalanuvchiga tasdiq yuboradi.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To‘lov mutassil ravishda oldindan (100%) amalga oshirilishi kerak, agar mahsulot sahifasida boshqacha ko‘rsatilmagan bo‘lsa.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9dthrummzoq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VII. Litsenziya, cheklovlar va foydalanish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Foydalanuvchiga sotib olingan Raqamli Mahsulotga quyidagi litsenziyani beradi: </w:t>
      </w:r>
      <w:r w:rsidDel="00000000" w:rsidR="00000000" w:rsidRPr="00000000">
        <w:rPr>
          <w:b w:val="1"/>
          <w:rtl w:val="0"/>
        </w:rPr>
        <w:t xml:space="preserve">non-exclusive, non-transferable, non-sublicensable, revocable</w:t>
      </w:r>
      <w:r w:rsidDel="00000000" w:rsidR="00000000" w:rsidRPr="00000000">
        <w:rPr>
          <w:rtl w:val="0"/>
        </w:rPr>
        <w:t xml:space="preserve"> (agar shartnoma buzilsa) litsenziya. Litsenziya hududi va muddati mahsulot sahifasida ko‘rsatiladi.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Foydalanuvchi quyidagini bajarishga haqqi yo‘q:</w:t>
        <w:br w:type="textWrapping"/>
        <w:t xml:space="preserve">a) kontentni tijorat maqsadida tarqatish, sotish yoki ommaga erkin takroriy yetkazish;</w:t>
        <w:br w:type="textWrapping"/>
        <w:t xml:space="preserve">b) kontentni tahrirlash yoki mualliflik atributlarini olib tashlash;</w:t>
        <w:br w:type="textWrapping"/>
        <w:t xml:space="preserve">c) kontentni avtomatlashtirilgan vositalar yordamida massiv yuklab olish yoki reproduktsiya qilish.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Litsenziya buzilishi aniqlanganda Platforma: mahsulotga kirishni bekor qilishi, hisobni bloklashi va zararni qoplash bo‘yicha talab qo‘ysa mumkin.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dpea9gp4d4q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VIII. Mahsulotga kirish, SLA va texnik ta’minot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mahsulotga kirishni Foydalanuvchining shaxsiy kabineti orqali ochadi. Oddiy holatda kirish to‘lov qabul qilingach 72 soat ichida taqdim etiladi, ammo ko‘proq darhol ochiladi.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Platforma harakat qiladi: server-uptime ni oshirish, zaxira nusxalar, xavfsizlik choralarini amalga oshirish; lekin 100% uzluksiz xizmat kafolatlanmaydi.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(texnik yordam) bo‘limi: Foydalanuvchi murojaatlariga Platforma quyidagi muddatlarda javob beradi: birinchi javob — 24 ish soat ichida; muammoni hal qilish muddatlari esa muammo turiga qarab belgilanadi.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Agar texnik nosozlik Platforma aybi bilan  5 ish kunidan ortib ketgan bo‘lsa, Foydalanuvchi refund yoki muqobil kurs (credit) talab qilish huquqiga ega bo‘ladi.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/>
      </w:pPr>
      <w:bookmarkStart w:colFirst="0" w:colLast="0" w:name="_56cca2t7vsv3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IX. Qaytarish (refund) va bekor qilish qoidalari — tavsiya etilgan professional matn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Umuman olganda — Raqamli mahsulotlar (onlayn kurslar) uchun to‘lovlar qaytarilmaydi, chunki mahsulot elektron shaklda taqdim etiladi va nusxalanishi mumkin.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Istisno holatlar (refund ko‘rib chiqiladigan):</w:t>
        <w:br w:type="textWrapping"/>
        <w:t xml:space="preserve">a) to‘lov qilingan, ammo Platforma texnik nosozliklar yoki noto‘g‘ri konfiguratsiya tufayli 72 soat ichida mahsulotga kirishni amalga oshirmagan bo‘lsa;</w:t>
        <w:br w:type="textWrapping"/>
        <w:t xml:space="preserve">b) kontent e’lon qilingan tavsifga jiddiy mos kelmasa (masalan, kurs mutlaqo boshqa mavzuda yoki asosiy modul yo‘q);</w:t>
        <w:br w:type="textWrapping"/>
        <w:t xml:space="preserve">c) Platforma tomonidan ochiq firibgarlik aniqlansa.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Refund talab tartibi: Foydalanuvchi [elektron pochta: freemoon@gmail.com yoki kontakt formasi] orqali yozma murojaat yuboradi; Platforma so‘rovni 10 ish kuni ichida tekshiradi. Agar refund tasdiqlansa, summa to‘lov operatori orqali 7–14 ish kuni ichida qaytariladi.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Qaytarish rad etilishi mumkin, agar: Foydalanuvchi kontentni nusxa ko‘chirgan, tarqatgan yoki litsenziya shartlarini buzgan bo‘lsa.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fer9lrqwlvx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X. Intellektual mulk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Barcha mualliflik huquqlari va boshqa intellektual mulk huquqlari kontent mualliflariga tegishli; Platforma mualliflik huquqlarini hurmat qilish va himoya qilish mexanizmlarini ta’minlaydi.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Mentorlar Platformaga kontent yuklaganida, ular Platforma bilan quyidagi asoslardan biriga yozma ravishda rozilik beradilar: (a) mualliflik huquqi muallifda qoladi va Platforma sotish uchun faqat litsenziya oladi; yoki (b) agar maxsus shartnoma bilan kelishilgan bo‘lsa, kontentning ma'lum huquqlari Platformaga berilishi mumkin. Bunda mualliflik huquqi va foydalanish huquqlari aniq yozma shartnoma asosida belgilanadi.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Platforma intellektual mulk buzilishi iddaosi kelib tushganda standart takedown-procedure ni qo‘llaydi: egasidan bildirish, materialni vaqtinchalik olib qo‘yish, ko‘rsatma yoki qarama-qarshi bildirishni qabul qilish va keyingi tekshiruv. Zarur holatlarda sudga murojaat qilinadi.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s8nb25aaw7p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XI. Shaxsiy ma’lumotlar va maxfiylik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Foydalanuvchilarning shaxsiy ma’lumotlarini O‘zbekistonda amaldagi “Shaxsiy ma’lumotlar to‘g‘risida”gi qonun talablari asosida qayta ishlaydi va himoya qiladi. (Law on Personal Data No. ZRU-547). Platforma davlat ro‘yxatidan talab qilingan holatlarda shaxsiy ma’lumotlar bazasini ro‘yxatga olish va cheklovlarni bajaradi.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Shaxsiy ma’lumotlarni uchinchi tomonlarga uzatish faqat qonuniy asoslarda yoki Foydalanuvchining yozma roziligi bilan amalga oshiriladi (masalan, ishga joylashtirish uchun CV yuborish, to‘lov operatorlariga to‘lov ma’lumotlarini berish).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Cross-border (chegara oshirilgan) shaxsiy ma’lumotlarni uzatish ayrim hollarda cheklanishi yoki ruxsat talab qilishi mumkin; agar Platforma chet elga shaxsiy ma’lumot uzatmoqchi bo‘lsa, bu alohida bandda ko‘rsatiladi va Foydalanuvchi xabardor qilinadi.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u3wcyt730zg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XII. Majburiyatlar, kafolatlar va cheklovlar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xizmatlarni professional darajada taqdim etishga majbur, lekin kontentning pedagogik natijalarini (foydalanuvchining muvaffaqiyati) kafolatlay olmaydi — bu asosan foydalanuvchining o‘z harakatlariga bog‘liq.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Platforma o‘z javobgarligini cheklaydi: umuman olganda Platforma javobgarligi Foydalanuvchiga yetkazilgan zarar miqdori darajasida va, lekin hech qachon bir buyurtma summasidan oshmasligi bilan chegaralanishi mumkin.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Foydalanuvchi Platformaga yoki mualliflarga nisbatan noto‘g‘ri ma’lumot yoki noqonuniy harakatlar natijasida uchragan zarar uchun to‘liq mas’ul hisoblanadi va Platforma bunday zararlarni Foydalanuvchidan undirishi mumkin.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7omnjvgrjmd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XIII. Indemnifikatsiya (da’voni tovonlash)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Foydalanuvchi o‘z harakatlari, litsenziya shartlarini buzilishi yoki noto‘g‘ri ma’lumot bergani tufayli Platformaga yoki uchinchi tomonlarga yetkazilgan zararni to‘liq qoplashga rozidir.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yesds3jzccr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XIV. Forz-major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Tabiiy ofatlar, harbiy harakatlar, davlat organlari cheklovlari, pandemiya, uzun muddatli telekommunikatsiya uzilishi va boshqa oldindan bashorat qilib bo‘lmaydigan holatlar forz-major hisoblanadi. Bunday holatda tomonlar majburiyatlarni bajarishni to‘xtatishi yoki muddatni kechiktirishi mumkin; forz-majorni boshidan kechirgan tomonni zudlik bilan xabardor qilish zarur.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zbips1dkjym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XV. O‘zgartirishlar va yangilanishlar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Platforma Oferta shartlarini istalgan vaqtda o‘zgartirish huquqiga ega. O‘zgartirishlar saytga joylashtirilgan vaqtdan boshlab kuchga kiradi.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Agar o‘zgarish Foydalanuvchining asosiy huquqlarini va majburiyatlarini o‘zgartirsa, Platforma muhim o‘zgarishlar haqida alohida xabar yuboradi va eski foydalanuvchilar uchun maxsus o‘tish davri ko‘rsatishi mumkin.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muyv64om8wc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XVI. Nizolarni hal qilish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Tomonlar avvalo o‘zaro muzokaralar orqali hal qilishga harakat qiladi.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Muzokaralar samarali bo‘lmasa, nizolar O‘zbekiston Respublikasi qonunchiligiga muvofiq sud tartibida hal qilinadi.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dinwjtxv9jj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XVII. Kontaktlar va company details (bo‘sh joylarni to‘ldiring)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Kompaniya: FreeMoon Masuliyati Cheklangan Jamiyat.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Yuridik manzil: O’zbekiston respublikasi, Farg’ona viloyati, Buvayda tumani, Dodxo MFY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INN: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311 984 234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Bank: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Aloqa bank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Hisob raqami: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2020800050722447500l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Kontakt (aloqa uchun):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freemoon@gmail.com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Tasischi: Olimov Shukurulloxon Omonxon o’g’li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qcj6ccwuhio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XVIII. So‘ngi qoidalar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Ushbu Oferta Platforma va Foydalanuvchi o‘rtasidagi to‘liq yozma kelishuvni tashkil etadi va undan oldingi barcha og‘zaki yoki yozma kelishuvlarni bekor qiladi.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Shartnomada ko‘rsatilmagan masalalar bo‘yicha tomonlar O‘zbekiston Respublikasi amaldagi qonunchiligiga muvofiq harakat qiladi.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color w:val="17222b"/>
          <w:highlight w:val="white"/>
          <w:rtl w:val="0"/>
        </w:rPr>
        <w:t xml:space="preserve">Mazkur shartnomani qabul qilish bo‘yicha harakat yoki quyida keltirilgan rekvizitlar bo‘yicha to‘lov qilish, Siz mazkur shartnoma shartlarini biror bir istisnosiz va /yoki cheklovsiz to‘liq va shartsiz qabul qilganingizni bildiradi.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freemoon.u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